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0F3E" w14:textId="6EF9584C" w:rsidR="000A3087" w:rsidRPr="004C0955" w:rsidRDefault="005040E8" w:rsidP="004C0955">
      <w:pPr>
        <w:spacing w:after="0" w:line="240" w:lineRule="auto"/>
        <w:ind w:left="1" w:hanging="3"/>
        <w:jc w:val="both"/>
        <w:rPr>
          <w:rFonts w:asciiTheme="majorHAnsi" w:hAnsiTheme="majorHAnsi" w:cstheme="majorHAnsi"/>
          <w:sz w:val="28"/>
          <w:szCs w:val="28"/>
        </w:rPr>
      </w:pP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p>
    <w:p w14:paraId="3D4F9FFB" w14:textId="553CC376" w:rsidR="000A3087" w:rsidRPr="00C85C96" w:rsidRDefault="0021018A" w:rsidP="00C85C96">
      <w:pPr>
        <w:spacing w:after="0" w:line="240" w:lineRule="auto"/>
        <w:ind w:left="1" w:hanging="3"/>
        <w:jc w:val="both"/>
        <w:rPr>
          <w:rFonts w:asciiTheme="majorHAnsi" w:hAnsiTheme="majorHAnsi" w:cstheme="majorHAnsi"/>
          <w:b/>
          <w:sz w:val="28"/>
          <w:szCs w:val="28"/>
        </w:rPr>
      </w:pPr>
      <w:proofErr w:type="spellStart"/>
      <w:r>
        <w:rPr>
          <w:rFonts w:asciiTheme="majorHAnsi" w:hAnsiTheme="majorHAnsi" w:cstheme="majorHAnsi"/>
          <w:b/>
          <w:sz w:val="28"/>
          <w:szCs w:val="28"/>
        </w:rPr>
        <w:t>Programme</w:t>
      </w:r>
      <w:proofErr w:type="spellEnd"/>
      <w:r w:rsidR="00C85C96" w:rsidRPr="00C85C96">
        <w:rPr>
          <w:rFonts w:asciiTheme="majorHAnsi" w:hAnsiTheme="majorHAnsi" w:cstheme="majorHAnsi"/>
          <w:b/>
          <w:sz w:val="28"/>
          <w:szCs w:val="28"/>
        </w:rPr>
        <w:t xml:space="preserve"> </w:t>
      </w:r>
      <w:r w:rsidR="006C0A1B">
        <w:rPr>
          <w:rFonts w:asciiTheme="majorHAnsi" w:hAnsiTheme="majorHAnsi" w:cstheme="majorHAnsi"/>
          <w:b/>
          <w:sz w:val="28"/>
          <w:szCs w:val="28"/>
        </w:rPr>
        <w:t>Coordinator</w:t>
      </w:r>
      <w:r w:rsidR="00C85C96" w:rsidRPr="00C85C96">
        <w:rPr>
          <w:rFonts w:asciiTheme="majorHAnsi" w:hAnsiTheme="majorHAnsi" w:cstheme="majorHAnsi"/>
          <w:b/>
          <w:sz w:val="28"/>
          <w:szCs w:val="28"/>
        </w:rPr>
        <w:t xml:space="preserve"> </w:t>
      </w:r>
      <w:r w:rsidR="00C85C96">
        <w:rPr>
          <w:rFonts w:asciiTheme="majorHAnsi" w:hAnsiTheme="majorHAnsi" w:cstheme="majorHAnsi"/>
          <w:b/>
          <w:sz w:val="28"/>
          <w:szCs w:val="28"/>
        </w:rPr>
        <w:t xml:space="preserve">– </w:t>
      </w:r>
      <w:r w:rsidR="00776A6B">
        <w:rPr>
          <w:rFonts w:asciiTheme="majorHAnsi" w:hAnsiTheme="majorHAnsi" w:cstheme="majorHAnsi"/>
          <w:b/>
          <w:sz w:val="28"/>
          <w:szCs w:val="28"/>
        </w:rPr>
        <w:t xml:space="preserve">  </w:t>
      </w:r>
      <w:r w:rsidR="00C85C96" w:rsidRPr="00C85C96">
        <w:rPr>
          <w:rFonts w:asciiTheme="majorHAnsi" w:hAnsiTheme="majorHAnsi" w:cstheme="majorHAnsi"/>
          <w:b/>
          <w:sz w:val="28"/>
          <w:szCs w:val="28"/>
        </w:rPr>
        <w:t>Udayan</w:t>
      </w:r>
      <w:r w:rsidR="00C85C96">
        <w:rPr>
          <w:rFonts w:asciiTheme="majorHAnsi" w:hAnsiTheme="majorHAnsi" w:cstheme="majorHAnsi"/>
          <w:b/>
          <w:sz w:val="28"/>
          <w:szCs w:val="28"/>
        </w:rPr>
        <w:t xml:space="preserve"> </w:t>
      </w:r>
      <w:r w:rsidR="00C85C96" w:rsidRPr="00C85C96">
        <w:rPr>
          <w:rFonts w:asciiTheme="majorHAnsi" w:hAnsiTheme="majorHAnsi" w:cstheme="majorHAnsi"/>
          <w:b/>
          <w:sz w:val="28"/>
          <w:szCs w:val="28"/>
        </w:rPr>
        <w:t xml:space="preserve">Shalini Fellowship </w:t>
      </w:r>
      <w:proofErr w:type="spellStart"/>
      <w:r w:rsidR="00C85C96" w:rsidRPr="00C85C96">
        <w:rPr>
          <w:rFonts w:asciiTheme="majorHAnsi" w:hAnsiTheme="majorHAnsi" w:cstheme="majorHAnsi"/>
          <w:b/>
          <w:sz w:val="28"/>
          <w:szCs w:val="28"/>
        </w:rPr>
        <w:t>Programme</w:t>
      </w:r>
      <w:proofErr w:type="spellEnd"/>
      <w:r w:rsidR="00C85C96" w:rsidRPr="00C85C96">
        <w:rPr>
          <w:rFonts w:asciiTheme="majorHAnsi" w:hAnsiTheme="majorHAnsi" w:cstheme="majorHAnsi"/>
          <w:b/>
          <w:sz w:val="28"/>
          <w:szCs w:val="28"/>
        </w:rPr>
        <w:t xml:space="preserve"> (USF)</w:t>
      </w:r>
    </w:p>
    <w:tbl>
      <w:tblPr>
        <w:tblStyle w:val="a"/>
        <w:tblW w:w="9608" w:type="dxa"/>
        <w:tblLayout w:type="fixed"/>
        <w:tblLook w:val="0000" w:firstRow="0" w:lastRow="0" w:firstColumn="0" w:lastColumn="0" w:noHBand="0" w:noVBand="0"/>
      </w:tblPr>
      <w:tblGrid>
        <w:gridCol w:w="1557"/>
        <w:gridCol w:w="8051"/>
      </w:tblGrid>
      <w:tr w:rsidR="000A3087" w:rsidRPr="004C0955" w14:paraId="2C77B384" w14:textId="77777777">
        <w:trPr>
          <w:trHeight w:val="255"/>
        </w:trPr>
        <w:tc>
          <w:tcPr>
            <w:tcW w:w="1557" w:type="dxa"/>
          </w:tcPr>
          <w:p w14:paraId="32B92DBC" w14:textId="77777777" w:rsidR="000A3087" w:rsidRPr="004C0955" w:rsidRDefault="005040E8" w:rsidP="004C0955">
            <w:pPr>
              <w:spacing w:after="0" w:line="240" w:lineRule="auto"/>
              <w:ind w:left="0" w:right="543" w:hanging="2"/>
              <w:jc w:val="both"/>
              <w:rPr>
                <w:rFonts w:asciiTheme="majorHAnsi" w:hAnsiTheme="majorHAnsi" w:cstheme="majorHAnsi"/>
                <w:sz w:val="20"/>
                <w:szCs w:val="20"/>
              </w:rPr>
            </w:pPr>
            <w:r w:rsidRPr="004C0955">
              <w:rPr>
                <w:rFonts w:asciiTheme="majorHAnsi" w:hAnsiTheme="majorHAnsi" w:cstheme="majorHAnsi"/>
                <w:b/>
                <w:sz w:val="20"/>
                <w:szCs w:val="20"/>
              </w:rPr>
              <w:t>Location:</w:t>
            </w:r>
          </w:p>
        </w:tc>
        <w:tc>
          <w:tcPr>
            <w:tcW w:w="8051" w:type="dxa"/>
          </w:tcPr>
          <w:p w14:paraId="051C5F11" w14:textId="04400FF4" w:rsidR="000A3087" w:rsidRPr="004C0955" w:rsidRDefault="00FE56A0"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Bengaluru/Hyderabad</w:t>
            </w:r>
          </w:p>
        </w:tc>
      </w:tr>
      <w:tr w:rsidR="000A3087" w:rsidRPr="004C0955" w14:paraId="32E17980" w14:textId="77777777">
        <w:trPr>
          <w:trHeight w:val="522"/>
        </w:trPr>
        <w:tc>
          <w:tcPr>
            <w:tcW w:w="1557" w:type="dxa"/>
          </w:tcPr>
          <w:p w14:paraId="072EAC78" w14:textId="77777777" w:rsidR="000A3087" w:rsidRPr="004C0955" w:rsidRDefault="005040E8" w:rsidP="004C0955">
            <w:pPr>
              <w:spacing w:after="0" w:line="240" w:lineRule="auto"/>
              <w:ind w:left="0" w:hanging="2"/>
              <w:jc w:val="both"/>
              <w:rPr>
                <w:rFonts w:asciiTheme="majorHAnsi" w:hAnsiTheme="majorHAnsi" w:cstheme="majorHAnsi"/>
                <w:sz w:val="20"/>
                <w:szCs w:val="20"/>
              </w:rPr>
            </w:pPr>
            <w:r w:rsidRPr="004C0955">
              <w:rPr>
                <w:rFonts w:asciiTheme="majorHAnsi" w:hAnsiTheme="majorHAnsi" w:cstheme="majorHAnsi"/>
                <w:b/>
                <w:sz w:val="20"/>
                <w:szCs w:val="20"/>
              </w:rPr>
              <w:t>Reports to:</w:t>
            </w:r>
          </w:p>
        </w:tc>
        <w:tc>
          <w:tcPr>
            <w:tcW w:w="8051" w:type="dxa"/>
          </w:tcPr>
          <w:p w14:paraId="6E0437E7" w14:textId="3789CB4E" w:rsidR="000A3087" w:rsidRPr="004C0955" w:rsidRDefault="006C0A1B"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Assistant Director - USF</w:t>
            </w:r>
          </w:p>
        </w:tc>
      </w:tr>
      <w:tr w:rsidR="000A3087" w:rsidRPr="004C0955"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1 | About Udayan Care  </w:t>
            </w:r>
          </w:p>
        </w:tc>
      </w:tr>
      <w:tr w:rsidR="000A3087" w:rsidRPr="004C0955" w14:paraId="17D0049B" w14:textId="77777777" w:rsidTr="00A31C6D">
        <w:trPr>
          <w:trHeight w:val="2597"/>
        </w:trPr>
        <w:tc>
          <w:tcPr>
            <w:tcW w:w="9608" w:type="dxa"/>
            <w:gridSpan w:val="2"/>
            <w:vAlign w:val="center"/>
          </w:tcPr>
          <w:p w14:paraId="5C613235" w14:textId="2A7CB83A" w:rsidR="000A3087" w:rsidRPr="004C0955" w:rsidRDefault="00FE56A0" w:rsidP="00FE56A0">
            <w:pPr>
              <w:spacing w:after="0" w:line="288" w:lineRule="auto"/>
              <w:ind w:left="0" w:hanging="2"/>
              <w:jc w:val="both"/>
              <w:rPr>
                <w:rFonts w:asciiTheme="majorHAnsi" w:hAnsiTheme="majorHAnsi" w:cstheme="majorHAnsi"/>
              </w:rPr>
            </w:pPr>
            <w:r w:rsidRPr="00FE56A0">
              <w:rPr>
                <w:rFonts w:asciiTheme="majorHAnsi" w:hAnsiTheme="majorHAnsi" w:cstheme="majorHAnsi"/>
              </w:rPr>
              <w:t>“Udayan” is a Sanskrit word that means “Eternal Sunrise.” We strive to bring sunshine into the lives of the underserved sections of society that require intervention. Registered in 1994 as a Public Charitable Trust, Udayan Care works to empower vulnerable children, women, and youth, in 36 cities across 15 states of India. Starting with one childcare home in 1996, Udayan Care has supported different disadvantaged groups by establishing more group homes, enabling girls’ higher education, providing vocational training and livelihood programs, and advocating for better standards in institutional care and alternative care space. In 29 years, we have directly impacted the lives of over 35000 children, women, and youth as beneficiaries as well as lakhs more as indirect beneficiaries through our programs, training, and advocacy efforts. This was made possible only through the support of like-minded people, donors, partners, volunteers, and staff, who believed in our work and mission.</w:t>
            </w:r>
          </w:p>
        </w:tc>
      </w:tr>
    </w:tbl>
    <w:p w14:paraId="224D709F" w14:textId="2F5D1C1D" w:rsidR="000A3087" w:rsidRPr="004C0955" w:rsidRDefault="000A3087" w:rsidP="00FE56A0">
      <w:pPr>
        <w:spacing w:after="0" w:line="240" w:lineRule="auto"/>
        <w:ind w:leftChars="0" w:left="0" w:firstLineChars="0" w:firstLine="0"/>
        <w:jc w:val="both"/>
        <w:rPr>
          <w:rFonts w:asciiTheme="majorHAnsi" w:hAnsiTheme="majorHAnsi" w:cstheme="majorHAnsi"/>
          <w:sz w:val="20"/>
          <w:szCs w:val="20"/>
        </w:rPr>
      </w:pPr>
    </w:p>
    <w:p w14:paraId="220C5071" w14:textId="2401BB5F" w:rsidR="00A31C6D" w:rsidRDefault="009F0258" w:rsidP="004C0955">
      <w:pPr>
        <w:spacing w:after="0" w:line="240" w:lineRule="auto"/>
        <w:ind w:left="0" w:hanging="2"/>
        <w:jc w:val="both"/>
        <w:rPr>
          <w:rFonts w:asciiTheme="majorHAnsi" w:hAnsiTheme="majorHAnsi" w:cstheme="majorHAnsi"/>
          <w:sz w:val="24"/>
          <w:szCs w:val="24"/>
        </w:rPr>
      </w:pPr>
      <w:r w:rsidRPr="009F0258">
        <w:rPr>
          <w:rFonts w:asciiTheme="majorHAnsi" w:hAnsiTheme="majorHAnsi" w:cstheme="majorHAnsi"/>
          <w:b/>
          <w:sz w:val="24"/>
          <w:szCs w:val="24"/>
        </w:rPr>
        <w:t xml:space="preserve">Udayan Shalini Fellowship Program </w:t>
      </w:r>
      <w:r w:rsidRPr="009F0258">
        <w:rPr>
          <w:rFonts w:asciiTheme="majorHAnsi" w:hAnsiTheme="majorHAnsi" w:cstheme="majorHAnsi"/>
          <w:sz w:val="24"/>
          <w:szCs w:val="24"/>
        </w:rPr>
        <w:t>is a one-of-a-kind initiative that provides financial assistance, personality development, and employment opportunities to deserving and talented girls from weaker socio-economic backgrounds. The end objective of the program is to create educated, aware and confident women who take charge of their lives and strengthen their birth families as well as their own families.</w:t>
      </w:r>
    </w:p>
    <w:p w14:paraId="717DECEC" w14:textId="77777777" w:rsidR="009F0258" w:rsidRPr="009F0258" w:rsidRDefault="009F0258" w:rsidP="004C0955">
      <w:pPr>
        <w:spacing w:after="0" w:line="240" w:lineRule="auto"/>
        <w:ind w:left="0" w:hanging="2"/>
        <w:jc w:val="both"/>
        <w:rPr>
          <w:rFonts w:asciiTheme="majorHAnsi" w:hAnsiTheme="majorHAnsi" w:cstheme="majorHAnsi"/>
          <w:sz w:val="24"/>
          <w:szCs w:val="2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2 | Purpose of the Role </w:t>
            </w:r>
          </w:p>
        </w:tc>
      </w:tr>
      <w:tr w:rsidR="000A3087" w:rsidRPr="004C0955"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18740FA0" w14:textId="58DECA1D" w:rsidR="006C0A1B" w:rsidRPr="006C0A1B" w:rsidRDefault="006C0A1B" w:rsidP="006C0A1B">
            <w:pPr>
              <w:spacing w:line="240" w:lineRule="auto"/>
              <w:ind w:leftChars="0" w:firstLineChars="0" w:firstLine="0"/>
              <w:jc w:val="both"/>
              <w:rPr>
                <w:rFonts w:asciiTheme="majorHAnsi" w:hAnsiTheme="majorHAnsi" w:cstheme="majorHAnsi"/>
                <w:color w:val="000000"/>
              </w:rPr>
            </w:pPr>
            <w:r w:rsidRPr="006C0A1B">
              <w:rPr>
                <w:rFonts w:asciiTheme="majorHAnsi" w:hAnsiTheme="majorHAnsi" w:cstheme="majorHAnsi"/>
                <w:color w:val="000000"/>
              </w:rPr>
              <w:t xml:space="preserve">The role of </w:t>
            </w:r>
            <w:r w:rsidR="00FE56A0">
              <w:rPr>
                <w:rFonts w:asciiTheme="majorHAnsi" w:hAnsiTheme="majorHAnsi" w:cstheme="majorHAnsi"/>
                <w:color w:val="000000"/>
              </w:rPr>
              <w:t xml:space="preserve">the </w:t>
            </w:r>
            <w:r w:rsidRPr="006C0A1B">
              <w:rPr>
                <w:rFonts w:asciiTheme="majorHAnsi" w:hAnsiTheme="majorHAnsi" w:cstheme="majorHAnsi"/>
                <w:color w:val="000000"/>
              </w:rPr>
              <w:t xml:space="preserve">Coordinator is critical to the success of Udayan Care’s initiatives. This is an opportunity for a highly motivated individual to play an important role in girl education with enormous potential impact. </w:t>
            </w:r>
          </w:p>
          <w:p w14:paraId="07C634AD" w14:textId="08A23E6D" w:rsidR="000A3087" w:rsidRPr="004C0955" w:rsidRDefault="006C0A1B" w:rsidP="00FE56A0">
            <w:pPr>
              <w:spacing w:line="240" w:lineRule="auto"/>
              <w:ind w:leftChars="0" w:left="0" w:firstLineChars="0" w:firstLine="0"/>
              <w:jc w:val="both"/>
              <w:rPr>
                <w:rFonts w:asciiTheme="majorHAnsi" w:hAnsiTheme="majorHAnsi" w:cstheme="majorHAnsi"/>
              </w:rPr>
            </w:pPr>
            <w:r w:rsidRPr="006C0A1B">
              <w:rPr>
                <w:rFonts w:asciiTheme="majorHAnsi" w:hAnsiTheme="majorHAnsi" w:cstheme="majorHAnsi"/>
                <w:color w:val="000000"/>
              </w:rPr>
              <w:t xml:space="preserve">The person will be a coordinator of great </w:t>
            </w:r>
            <w:proofErr w:type="spellStart"/>
            <w:r w:rsidR="00FE56A0">
              <w:rPr>
                <w:rFonts w:asciiTheme="majorHAnsi" w:hAnsiTheme="majorHAnsi" w:cstheme="majorHAnsi"/>
                <w:color w:val="000000"/>
              </w:rPr>
              <w:t>calibre</w:t>
            </w:r>
            <w:proofErr w:type="spellEnd"/>
            <w:r w:rsidRPr="006C0A1B">
              <w:rPr>
                <w:rFonts w:asciiTheme="majorHAnsi" w:hAnsiTheme="majorHAnsi" w:cstheme="majorHAnsi"/>
                <w:color w:val="000000"/>
              </w:rPr>
              <w:t xml:space="preserve"> with the flexibility, tenacity and enthusiasm </w:t>
            </w:r>
            <w:r w:rsidR="00FE56A0">
              <w:rPr>
                <w:rFonts w:asciiTheme="majorHAnsi" w:hAnsiTheme="majorHAnsi" w:cstheme="majorHAnsi"/>
                <w:color w:val="000000"/>
              </w:rPr>
              <w:t>to manage program</w:t>
            </w:r>
            <w:r w:rsidRPr="006C0A1B">
              <w:rPr>
                <w:rFonts w:asciiTheme="majorHAnsi" w:hAnsiTheme="majorHAnsi" w:cstheme="majorHAnsi"/>
                <w:color w:val="000000"/>
              </w:rPr>
              <w:t xml:space="preserve"> implementation and documentation.</w:t>
            </w:r>
          </w:p>
        </w:tc>
      </w:tr>
    </w:tbl>
    <w:p w14:paraId="7184D78F"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3 | Key Responsibilities   </w:t>
            </w:r>
          </w:p>
        </w:tc>
      </w:tr>
      <w:tr w:rsidR="000A3087" w:rsidRPr="004C0955" w14:paraId="52D34409" w14:textId="77777777">
        <w:trPr>
          <w:trHeight w:val="473"/>
        </w:trPr>
        <w:tc>
          <w:tcPr>
            <w:tcW w:w="9576" w:type="dxa"/>
            <w:vAlign w:val="center"/>
          </w:tcPr>
          <w:p w14:paraId="25367551" w14:textId="77777777" w:rsidR="006C0A1B" w:rsidRPr="005E0E91" w:rsidRDefault="006C0A1B" w:rsidP="006C0A1B">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Overall</w:t>
            </w:r>
          </w:p>
          <w:p w14:paraId="353F629E"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Develop a deep understanding of the vision, objectives and structural elements of the USF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 xml:space="preserve">.  </w:t>
            </w:r>
          </w:p>
          <w:p w14:paraId="5BB71818"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Serve as an ambassador of the USF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 xml:space="preserve"> to All constituencies: Students, Parents, School teachers, Principals, Government Officials &amp; Members of the public. </w:t>
            </w:r>
          </w:p>
          <w:p w14:paraId="1A24429D"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Lead the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 xml:space="preserve"> and take it to greater heights.</w:t>
            </w:r>
          </w:p>
          <w:p w14:paraId="61A1510D" w14:textId="15DC5EB8" w:rsidR="006C0A1B" w:rsidRPr="005E0E91" w:rsidRDefault="006C0A1B" w:rsidP="005E0E91">
            <w:pPr>
              <w:shd w:val="clear" w:color="auto" w:fill="FFFFFF"/>
              <w:spacing w:after="0"/>
              <w:ind w:leftChars="0" w:left="0" w:firstLineChars="0" w:firstLine="0"/>
              <w:jc w:val="both"/>
              <w:rPr>
                <w:rFonts w:asciiTheme="majorHAnsi" w:hAnsiTheme="majorHAnsi" w:cstheme="majorHAnsi"/>
                <w:b/>
                <w:bCs/>
                <w:i/>
                <w:iCs/>
                <w:color w:val="000000"/>
              </w:rPr>
            </w:pPr>
            <w:r w:rsidRPr="005E0E91">
              <w:rPr>
                <w:rFonts w:asciiTheme="majorHAnsi" w:hAnsiTheme="majorHAnsi" w:cstheme="majorHAnsi"/>
                <w:b/>
                <w:bCs/>
                <w:i/>
                <w:iCs/>
                <w:color w:val="000000"/>
              </w:rPr>
              <w:t>Business &amp; Strategic</w:t>
            </w:r>
          </w:p>
          <w:p w14:paraId="04AF59A3"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Help the management team in developing policies and improvement in the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w:t>
            </w:r>
          </w:p>
          <w:p w14:paraId="560E63A2"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Participate in effective donor management by sustaining the current donors by timely effective reporting, and bringing back to the fold the lapsed donors by effective communications </w:t>
            </w:r>
          </w:p>
          <w:p w14:paraId="01111825"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lastRenderedPageBreak/>
              <w:t xml:space="preserve">Participate in developing performance measures that support and evaluate the implementation of USF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w:t>
            </w:r>
          </w:p>
          <w:p w14:paraId="07D7F233"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Participate in key decisions as a member of the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 xml:space="preserve"> team and maintain in-depth relations with all members of the management team and volunteers.</w:t>
            </w:r>
          </w:p>
          <w:p w14:paraId="1CB1E6C7" w14:textId="38CF0CE1" w:rsidR="006C0A1B" w:rsidRPr="005E0E91" w:rsidRDefault="006C0A1B" w:rsidP="005E0E91">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Operation</w:t>
            </w:r>
          </w:p>
          <w:p w14:paraId="6FEF2590" w14:textId="0F3154F8" w:rsidR="006C0A1B" w:rsidRPr="005E0E91" w:rsidRDefault="003701DD"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Pr>
                <w:rFonts w:asciiTheme="majorHAnsi" w:hAnsiTheme="majorHAnsi" w:cstheme="majorHAnsi"/>
                <w:color w:val="000000"/>
              </w:rPr>
              <w:t>I</w:t>
            </w:r>
            <w:r w:rsidR="006C0A1B" w:rsidRPr="005E0E91">
              <w:rPr>
                <w:rFonts w:asciiTheme="majorHAnsi" w:hAnsiTheme="majorHAnsi" w:cstheme="majorHAnsi"/>
                <w:color w:val="000000"/>
              </w:rPr>
              <w:t xml:space="preserve">nteract with Core Committee members in different chapters of USF for successful implementation of the </w:t>
            </w:r>
            <w:proofErr w:type="spellStart"/>
            <w:r w:rsidR="006C0A1B" w:rsidRPr="005E0E91">
              <w:rPr>
                <w:rFonts w:asciiTheme="majorHAnsi" w:hAnsiTheme="majorHAnsi" w:cstheme="majorHAnsi"/>
                <w:color w:val="000000"/>
              </w:rPr>
              <w:t>programme</w:t>
            </w:r>
            <w:proofErr w:type="spellEnd"/>
          </w:p>
          <w:p w14:paraId="44810687" w14:textId="035C2FA2"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Develop and maintain systems and processes to maintain donors, fellows, and </w:t>
            </w:r>
            <w:r w:rsidR="00AF2184" w:rsidRPr="005E0E91">
              <w:rPr>
                <w:rFonts w:asciiTheme="majorHAnsi" w:hAnsiTheme="majorHAnsi" w:cstheme="majorHAnsi"/>
                <w:color w:val="000000"/>
              </w:rPr>
              <w:t>volunteer’s</w:t>
            </w:r>
            <w:r w:rsidRPr="005E0E91">
              <w:rPr>
                <w:rFonts w:asciiTheme="majorHAnsi" w:hAnsiTheme="majorHAnsi" w:cstheme="majorHAnsi"/>
                <w:color w:val="000000"/>
              </w:rPr>
              <w:t xml:space="preserve"> database.</w:t>
            </w:r>
          </w:p>
          <w:p w14:paraId="24E438FE"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Gather and analyze information about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 xml:space="preserve"> implementation and take corrective actions.</w:t>
            </w:r>
          </w:p>
          <w:p w14:paraId="626B3AD8"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Prepare monthly updates and reports for the management.</w:t>
            </w:r>
          </w:p>
          <w:p w14:paraId="46BD50C0"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Plan and supervise the departmental as well as individuals' performance.</w:t>
            </w:r>
          </w:p>
          <w:p w14:paraId="27E8CA80" w14:textId="60C9C935" w:rsidR="006C0A1B" w:rsidRPr="005E0E91" w:rsidRDefault="006C0A1B" w:rsidP="005E0E91">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 xml:space="preserve">People </w:t>
            </w:r>
          </w:p>
          <w:p w14:paraId="28AD5895" w14:textId="3EA4A5FF" w:rsidR="006C0A1B" w:rsidRPr="005E0E91" w:rsidRDefault="006C0A1B" w:rsidP="005E0E91">
            <w:pPr>
              <w:pStyle w:val="ListParagraph"/>
              <w:numPr>
                <w:ilvl w:val="0"/>
                <w:numId w:val="20"/>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Manag</w:t>
            </w:r>
            <w:r w:rsidR="003701DD">
              <w:rPr>
                <w:rFonts w:asciiTheme="majorHAnsi" w:hAnsiTheme="majorHAnsi" w:cstheme="majorHAnsi"/>
                <w:color w:val="000000"/>
              </w:rPr>
              <w:t>e</w:t>
            </w:r>
            <w:r w:rsidRPr="005E0E91">
              <w:rPr>
                <w:rFonts w:asciiTheme="majorHAnsi" w:hAnsiTheme="majorHAnsi" w:cstheme="majorHAnsi"/>
                <w:color w:val="000000"/>
              </w:rPr>
              <w:t xml:space="preserve"> relationship within the team and with other departments of Udayan Care regarding USF </w:t>
            </w:r>
            <w:proofErr w:type="spellStart"/>
            <w:r w:rsidRPr="005E0E91">
              <w:rPr>
                <w:rFonts w:asciiTheme="majorHAnsi" w:hAnsiTheme="majorHAnsi" w:cstheme="majorHAnsi"/>
                <w:color w:val="000000"/>
              </w:rPr>
              <w:t>programme</w:t>
            </w:r>
            <w:proofErr w:type="spellEnd"/>
            <w:r w:rsidRPr="005E0E91">
              <w:rPr>
                <w:rFonts w:asciiTheme="majorHAnsi" w:hAnsiTheme="majorHAnsi" w:cstheme="majorHAnsi"/>
                <w:color w:val="000000"/>
              </w:rPr>
              <w:t>.</w:t>
            </w:r>
          </w:p>
          <w:p w14:paraId="1D2C1BEE" w14:textId="77777777" w:rsidR="006C0A1B" w:rsidRPr="005E0E91" w:rsidRDefault="006C0A1B" w:rsidP="005E0E91">
            <w:pPr>
              <w:pStyle w:val="ListParagraph"/>
              <w:numPr>
                <w:ilvl w:val="0"/>
                <w:numId w:val="20"/>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Develop and maintain strong relationships with the donors, corporate, government partners, providing nurturance and putting in place mechanisms to support collaboration and cross organizational working.</w:t>
            </w:r>
          </w:p>
          <w:p w14:paraId="48B3073E" w14:textId="23FBE9B2" w:rsidR="006C0A1B" w:rsidRPr="006C0A1B" w:rsidRDefault="006C0A1B" w:rsidP="006C0A1B">
            <w:pPr>
              <w:shd w:val="clear" w:color="auto" w:fill="FFFFFF"/>
              <w:spacing w:after="0"/>
              <w:ind w:leftChars="0" w:firstLineChars="0"/>
              <w:jc w:val="both"/>
              <w:rPr>
                <w:rFonts w:asciiTheme="majorHAnsi" w:hAnsiTheme="majorHAnsi" w:cstheme="majorHAnsi"/>
                <w:b/>
                <w:bCs/>
                <w:i/>
                <w:iCs/>
                <w:color w:val="000000"/>
              </w:rPr>
            </w:pPr>
            <w:r w:rsidRPr="006C0A1B">
              <w:rPr>
                <w:rFonts w:asciiTheme="majorHAnsi" w:hAnsiTheme="majorHAnsi" w:cstheme="majorHAnsi"/>
                <w:b/>
                <w:bCs/>
                <w:i/>
                <w:iCs/>
                <w:color w:val="000000"/>
              </w:rPr>
              <w:t xml:space="preserve">Financial &amp; Administrative </w:t>
            </w:r>
          </w:p>
          <w:p w14:paraId="1729BE47"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Maintain records of personal details of all USFs and Mentors and details of all activities conducted </w:t>
            </w:r>
          </w:p>
          <w:p w14:paraId="2C263623"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Prepare and submit weekly / monthly / quarterly reports as required by Core Committee, Head Office and Funding Agencies </w:t>
            </w:r>
          </w:p>
          <w:p w14:paraId="51036EC8"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Prepare and submit monthly expense reports </w:t>
            </w:r>
          </w:p>
          <w:p w14:paraId="016F9C7D" w14:textId="63FBE169"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Generate funding proposals for raising additional funds </w:t>
            </w:r>
          </w:p>
          <w:p w14:paraId="0A28AEBD"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Correspond with USFs, parents, mentors and school's / government agencies as required </w:t>
            </w:r>
          </w:p>
          <w:p w14:paraId="62EC5BD7"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Travel to other chapters to conduct workshops and events or as required for training or to attend review meetings </w:t>
            </w:r>
          </w:p>
          <w:p w14:paraId="3CB8BFFD" w14:textId="41CDFD7E" w:rsidR="006C0A1B" w:rsidRPr="006C0A1B" w:rsidRDefault="006C0A1B" w:rsidP="005E0E91">
            <w:pPr>
              <w:shd w:val="clear" w:color="auto" w:fill="FFFFFF"/>
              <w:spacing w:after="0"/>
              <w:ind w:leftChars="0" w:left="0" w:firstLineChars="0" w:firstLine="0"/>
              <w:jc w:val="both"/>
              <w:rPr>
                <w:rFonts w:asciiTheme="majorHAnsi" w:hAnsiTheme="majorHAnsi" w:cstheme="majorHAnsi"/>
                <w:b/>
                <w:bCs/>
                <w:i/>
                <w:iCs/>
                <w:color w:val="000000"/>
              </w:rPr>
            </w:pPr>
            <w:r w:rsidRPr="006C0A1B">
              <w:rPr>
                <w:rFonts w:asciiTheme="majorHAnsi" w:hAnsiTheme="majorHAnsi" w:cstheme="majorHAnsi"/>
                <w:b/>
                <w:bCs/>
                <w:i/>
                <w:iCs/>
                <w:color w:val="000000"/>
              </w:rPr>
              <w:t>Process</w:t>
            </w:r>
          </w:p>
          <w:p w14:paraId="16AA28A0"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Create effective work planning and management systems to ensure work remains on track and effectively prioritized, including regular strategic reviews of USF </w:t>
            </w:r>
            <w:proofErr w:type="spellStart"/>
            <w:r w:rsidRPr="006C0A1B">
              <w:rPr>
                <w:rFonts w:asciiTheme="majorHAnsi" w:hAnsiTheme="majorHAnsi" w:cstheme="majorHAnsi"/>
                <w:color w:val="000000"/>
              </w:rPr>
              <w:t>programme</w:t>
            </w:r>
            <w:proofErr w:type="spellEnd"/>
            <w:r w:rsidRPr="006C0A1B">
              <w:rPr>
                <w:rFonts w:asciiTheme="majorHAnsi" w:hAnsiTheme="majorHAnsi" w:cstheme="majorHAnsi"/>
                <w:color w:val="000000"/>
              </w:rPr>
              <w:t>.</w:t>
            </w:r>
          </w:p>
          <w:p w14:paraId="18E54231"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Ensure that all aspects of Udayan Care's functioning in terms of USF </w:t>
            </w:r>
            <w:proofErr w:type="spellStart"/>
            <w:r w:rsidRPr="006C0A1B">
              <w:rPr>
                <w:rFonts w:asciiTheme="majorHAnsi" w:hAnsiTheme="majorHAnsi" w:cstheme="majorHAnsi"/>
                <w:color w:val="000000"/>
              </w:rPr>
              <w:t>Programme</w:t>
            </w:r>
            <w:proofErr w:type="spellEnd"/>
            <w:r w:rsidRPr="006C0A1B">
              <w:rPr>
                <w:rFonts w:asciiTheme="majorHAnsi" w:hAnsiTheme="majorHAnsi" w:cstheme="majorHAnsi"/>
                <w:color w:val="000000"/>
              </w:rPr>
              <w:t xml:space="preserve"> fall within the legal framework of the law of the land in general, especially in terms of Child Protection Policy and Media Policy on girl child.</w:t>
            </w:r>
          </w:p>
          <w:p w14:paraId="2E2910E4"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Design appropriate evaluation tools, including rigorous academic assessment where appropriate</w:t>
            </w:r>
          </w:p>
          <w:p w14:paraId="7879D26B"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Ensure the selection of the girls under the </w:t>
            </w:r>
            <w:proofErr w:type="spellStart"/>
            <w:r w:rsidRPr="006C0A1B">
              <w:rPr>
                <w:rFonts w:asciiTheme="majorHAnsi" w:hAnsiTheme="majorHAnsi" w:cstheme="majorHAnsi"/>
                <w:color w:val="000000"/>
              </w:rPr>
              <w:t>programme</w:t>
            </w:r>
            <w:proofErr w:type="spellEnd"/>
            <w:r w:rsidRPr="006C0A1B">
              <w:rPr>
                <w:rFonts w:asciiTheme="majorHAnsi" w:hAnsiTheme="majorHAnsi" w:cstheme="majorHAnsi"/>
                <w:color w:val="000000"/>
              </w:rPr>
              <w:t xml:space="preserve"> and holding of workshops as per guidelines</w:t>
            </w:r>
          </w:p>
          <w:p w14:paraId="748A39AB"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Carry out any additional duties and projects assigned by the Convenor of the local USF Core Committee, Chief Mentor of USF </w:t>
            </w:r>
            <w:proofErr w:type="spellStart"/>
            <w:r w:rsidRPr="006C0A1B">
              <w:rPr>
                <w:rFonts w:asciiTheme="majorHAnsi" w:hAnsiTheme="majorHAnsi" w:cstheme="majorHAnsi"/>
                <w:color w:val="000000"/>
              </w:rPr>
              <w:t>Programme</w:t>
            </w:r>
            <w:proofErr w:type="spellEnd"/>
            <w:r w:rsidRPr="006C0A1B">
              <w:rPr>
                <w:rFonts w:asciiTheme="majorHAnsi" w:hAnsiTheme="majorHAnsi" w:cstheme="majorHAnsi"/>
                <w:color w:val="000000"/>
              </w:rPr>
              <w:t xml:space="preserve"> or the Managing Trustee of Udayan Care or H.O.</w:t>
            </w:r>
          </w:p>
          <w:p w14:paraId="1B7AD893" w14:textId="65188F36" w:rsidR="000A3087"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The job will involve travelling within NCR and India. </w:t>
            </w:r>
          </w:p>
        </w:tc>
      </w:tr>
    </w:tbl>
    <w:p w14:paraId="466C2ECA" w14:textId="44C34802" w:rsidR="004C0955" w:rsidRDefault="004C0955" w:rsidP="008A11BB">
      <w:pPr>
        <w:spacing w:after="0" w:line="240" w:lineRule="auto"/>
        <w:ind w:leftChars="0" w:left="0" w:firstLineChars="0" w:firstLine="0"/>
        <w:jc w:val="both"/>
        <w:rPr>
          <w:rFonts w:asciiTheme="majorHAnsi" w:hAnsiTheme="majorHAnsi" w:cstheme="majorHAnsi"/>
          <w:color w:val="000000"/>
        </w:rPr>
      </w:pPr>
    </w:p>
    <w:p w14:paraId="1020B272" w14:textId="516A7284"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7BB80725" w14:textId="77777777" w:rsidR="008A11BB" w:rsidRPr="004C0955" w:rsidRDefault="008A11BB" w:rsidP="008A11BB">
      <w:pPr>
        <w:spacing w:after="0" w:line="240" w:lineRule="auto"/>
        <w:ind w:leftChars="0" w:left="0" w:firstLineChars="0" w:firstLine="0"/>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4 | Experience &amp; Qualification</w:t>
            </w:r>
          </w:p>
        </w:tc>
      </w:tr>
      <w:tr w:rsidR="000A3087" w:rsidRPr="004C0955" w14:paraId="0A7CAD69" w14:textId="77777777">
        <w:trPr>
          <w:trHeight w:val="480"/>
        </w:trPr>
        <w:tc>
          <w:tcPr>
            <w:tcW w:w="9576" w:type="dxa"/>
            <w:tcBorders>
              <w:top w:val="single" w:sz="4" w:space="0" w:color="000000"/>
            </w:tcBorders>
            <w:vAlign w:val="center"/>
          </w:tcPr>
          <w:p w14:paraId="585D826C" w14:textId="314B5517" w:rsidR="007B6BBF" w:rsidRPr="007B6BBF" w:rsidRDefault="00776A6B" w:rsidP="007B6BBF">
            <w:pPr>
              <w:pStyle w:val="ListParagraph"/>
              <w:numPr>
                <w:ilvl w:val="0"/>
                <w:numId w:val="9"/>
              </w:numPr>
              <w:ind w:leftChars="0" w:firstLineChars="0"/>
              <w:jc w:val="both"/>
              <w:rPr>
                <w:rFonts w:asciiTheme="majorHAnsi" w:hAnsiTheme="majorHAnsi" w:cstheme="majorHAnsi"/>
              </w:rPr>
            </w:pPr>
            <w:r>
              <w:rPr>
                <w:rFonts w:asciiTheme="majorHAnsi" w:hAnsiTheme="majorHAnsi" w:cstheme="majorHAnsi"/>
              </w:rPr>
              <w:t>2 to 3 years</w:t>
            </w:r>
            <w:r w:rsidR="007B6BBF" w:rsidRPr="007B6BBF">
              <w:rPr>
                <w:rFonts w:asciiTheme="majorHAnsi" w:hAnsiTheme="majorHAnsi" w:cstheme="majorHAnsi"/>
              </w:rPr>
              <w:t xml:space="preserve"> of work experience in a relevant field</w:t>
            </w:r>
            <w:r w:rsidR="003701DD">
              <w:rPr>
                <w:rFonts w:asciiTheme="majorHAnsi" w:hAnsiTheme="majorHAnsi" w:cstheme="majorHAnsi"/>
              </w:rPr>
              <w:t>. Freshers too can be considered.</w:t>
            </w:r>
          </w:p>
          <w:p w14:paraId="16614C38" w14:textId="0530FA03" w:rsidR="007B6BBF" w:rsidRPr="007B6BBF" w:rsidRDefault="00776A6B" w:rsidP="007B6BBF">
            <w:pPr>
              <w:pStyle w:val="ListParagraph"/>
              <w:numPr>
                <w:ilvl w:val="0"/>
                <w:numId w:val="9"/>
              </w:numPr>
              <w:ind w:leftChars="0" w:firstLineChars="0"/>
              <w:jc w:val="both"/>
              <w:rPr>
                <w:rFonts w:asciiTheme="majorHAnsi" w:hAnsiTheme="majorHAnsi" w:cstheme="majorHAnsi"/>
              </w:rPr>
            </w:pPr>
            <w:r>
              <w:rPr>
                <w:rFonts w:asciiTheme="majorHAnsi" w:hAnsiTheme="majorHAnsi" w:cstheme="majorHAnsi"/>
              </w:rPr>
              <w:t>Masters in social work / sociology / psychology or any other stream.</w:t>
            </w:r>
          </w:p>
          <w:p w14:paraId="2DB5B1CC" w14:textId="77777777" w:rsidR="007B6BBF" w:rsidRPr="007B6BBF" w:rsidRDefault="007B6BBF" w:rsidP="007B6BBF">
            <w:pPr>
              <w:pStyle w:val="ListParagraph"/>
              <w:numPr>
                <w:ilvl w:val="0"/>
                <w:numId w:val="9"/>
              </w:numPr>
              <w:ind w:leftChars="0" w:firstLineChars="0"/>
              <w:jc w:val="both"/>
              <w:rPr>
                <w:rFonts w:asciiTheme="majorHAnsi" w:hAnsiTheme="majorHAnsi" w:cstheme="majorHAnsi"/>
              </w:rPr>
            </w:pPr>
            <w:r w:rsidRPr="007B6BBF">
              <w:rPr>
                <w:rFonts w:asciiTheme="majorHAnsi" w:hAnsiTheme="majorHAnsi" w:cstheme="majorHAnsi"/>
              </w:rPr>
              <w:t>Should have a Police clearance certificate.</w:t>
            </w:r>
          </w:p>
          <w:p w14:paraId="721E2BA1" w14:textId="3AAB527E" w:rsidR="000A3087" w:rsidRPr="004C0955" w:rsidRDefault="007B6BBF" w:rsidP="007B6BBF">
            <w:pPr>
              <w:pStyle w:val="ListParagraph"/>
              <w:numPr>
                <w:ilvl w:val="0"/>
                <w:numId w:val="9"/>
              </w:numPr>
              <w:ind w:leftChars="0" w:firstLineChars="0"/>
              <w:jc w:val="both"/>
              <w:rPr>
                <w:rFonts w:asciiTheme="majorHAnsi" w:hAnsiTheme="majorHAnsi" w:cstheme="majorHAnsi"/>
              </w:rPr>
            </w:pPr>
            <w:r w:rsidRPr="007B6BBF">
              <w:rPr>
                <w:rFonts w:asciiTheme="majorHAnsi" w:hAnsiTheme="majorHAnsi" w:cstheme="majorHAnsi"/>
              </w:rPr>
              <w:t>Should have a Criminal self-declaration certificate.</w:t>
            </w:r>
          </w:p>
        </w:tc>
      </w:tr>
    </w:tbl>
    <w:p w14:paraId="5FD47570" w14:textId="36047FEF" w:rsidR="008A11BB" w:rsidRDefault="008A11BB" w:rsidP="007F24C3">
      <w:pPr>
        <w:spacing w:after="0" w:line="240" w:lineRule="auto"/>
        <w:ind w:leftChars="0" w:left="0" w:firstLineChars="0" w:firstLine="0"/>
        <w:jc w:val="both"/>
        <w:rPr>
          <w:rFonts w:asciiTheme="majorHAnsi" w:hAnsiTheme="majorHAnsi" w:cstheme="majorHAnsi"/>
          <w:sz w:val="20"/>
          <w:szCs w:val="20"/>
        </w:rPr>
      </w:pPr>
    </w:p>
    <w:p w14:paraId="65ACCAF7" w14:textId="30F34916" w:rsidR="007B6BBF" w:rsidRDefault="007B6BBF" w:rsidP="007F24C3">
      <w:pPr>
        <w:spacing w:after="0" w:line="240" w:lineRule="auto"/>
        <w:ind w:leftChars="0" w:left="0" w:firstLineChars="0" w:firstLine="0"/>
        <w:jc w:val="both"/>
        <w:rPr>
          <w:rFonts w:asciiTheme="majorHAnsi" w:hAnsiTheme="majorHAnsi" w:cstheme="majorHAnsi"/>
          <w:sz w:val="20"/>
          <w:szCs w:val="20"/>
        </w:rPr>
      </w:pPr>
    </w:p>
    <w:p w14:paraId="0047A54A" w14:textId="579CC89F" w:rsidR="007B6BBF" w:rsidRDefault="007B6BBF" w:rsidP="007F24C3">
      <w:pPr>
        <w:spacing w:after="0" w:line="240" w:lineRule="auto"/>
        <w:ind w:leftChars="0" w:left="0" w:firstLineChars="0" w:firstLine="0"/>
        <w:jc w:val="both"/>
        <w:rPr>
          <w:rFonts w:asciiTheme="majorHAnsi" w:hAnsiTheme="majorHAnsi" w:cstheme="majorHAnsi"/>
          <w:sz w:val="20"/>
          <w:szCs w:val="20"/>
        </w:rPr>
      </w:pPr>
    </w:p>
    <w:p w14:paraId="055C1F76" w14:textId="77777777" w:rsidR="007B6BBF" w:rsidRPr="004C0955" w:rsidRDefault="007B6BBF" w:rsidP="007F24C3">
      <w:pPr>
        <w:spacing w:after="0" w:line="240" w:lineRule="auto"/>
        <w:ind w:leftChars="0" w:left="0" w:firstLineChars="0" w:firstLine="0"/>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5 | Skills and knowledge</w:t>
            </w:r>
          </w:p>
        </w:tc>
      </w:tr>
      <w:tr w:rsidR="000A3087" w:rsidRPr="004C0955"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DAEBB" w14:textId="5F1692A7" w:rsidR="007F24C3" w:rsidRPr="007F24C3" w:rsidRDefault="007F24C3" w:rsidP="007F24C3">
            <w:pPr>
              <w:spacing w:after="0" w:line="240" w:lineRule="auto"/>
              <w:ind w:leftChars="0" w:left="0" w:firstLineChars="0" w:hanging="2"/>
              <w:jc w:val="both"/>
              <w:rPr>
                <w:rFonts w:asciiTheme="majorHAnsi" w:hAnsiTheme="majorHAnsi" w:cstheme="majorHAnsi"/>
                <w:b/>
                <w:bCs/>
                <w:i/>
                <w:iCs/>
              </w:rPr>
            </w:pPr>
            <w:r w:rsidRPr="007F24C3">
              <w:rPr>
                <w:rFonts w:asciiTheme="majorHAnsi" w:hAnsiTheme="majorHAnsi" w:cstheme="majorHAnsi"/>
                <w:b/>
                <w:bCs/>
                <w:i/>
                <w:iCs/>
              </w:rPr>
              <w:t>Skills</w:t>
            </w:r>
          </w:p>
          <w:p w14:paraId="4C219B77"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Strong analytical and problem-solving skills.</w:t>
            </w:r>
          </w:p>
          <w:p w14:paraId="405610E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Outstanding networking and relationship building skills.</w:t>
            </w:r>
          </w:p>
          <w:p w14:paraId="40D249C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 xml:space="preserve">Proficient in computer </w:t>
            </w:r>
            <w:proofErr w:type="spellStart"/>
            <w:r w:rsidRPr="007B6BBF">
              <w:rPr>
                <w:rFonts w:asciiTheme="majorHAnsi" w:hAnsiTheme="majorHAnsi" w:cstheme="majorHAnsi"/>
              </w:rPr>
              <w:t>softwares</w:t>
            </w:r>
            <w:proofErr w:type="spellEnd"/>
            <w:r w:rsidRPr="007B6BBF">
              <w:rPr>
                <w:rFonts w:asciiTheme="majorHAnsi" w:hAnsiTheme="majorHAnsi" w:cstheme="majorHAnsi"/>
              </w:rPr>
              <w:t xml:space="preserve"> like Excel, office, </w:t>
            </w:r>
            <w:proofErr w:type="spellStart"/>
            <w:r w:rsidRPr="007B6BBF">
              <w:rPr>
                <w:rFonts w:asciiTheme="majorHAnsi" w:hAnsiTheme="majorHAnsi" w:cstheme="majorHAnsi"/>
              </w:rPr>
              <w:t>powerpoint</w:t>
            </w:r>
            <w:proofErr w:type="spellEnd"/>
            <w:r w:rsidRPr="007B6BBF">
              <w:rPr>
                <w:rFonts w:asciiTheme="majorHAnsi" w:hAnsiTheme="majorHAnsi" w:cstheme="majorHAnsi"/>
              </w:rPr>
              <w:t xml:space="preserve">, etc. </w:t>
            </w:r>
          </w:p>
          <w:p w14:paraId="5E64259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Excellent written and verbal communications skills.</w:t>
            </w:r>
          </w:p>
          <w:p w14:paraId="4301E4D9"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Strong interpersonal skills and social values.</w:t>
            </w:r>
          </w:p>
          <w:p w14:paraId="7014951E" w14:textId="77777777" w:rsidR="007B6BBF" w:rsidRDefault="007B6BBF" w:rsidP="00EA7E74">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Ability to advocate for children.</w:t>
            </w:r>
          </w:p>
          <w:p w14:paraId="3452EC6E" w14:textId="6A4B915D" w:rsidR="007B6BBF" w:rsidRPr="007B6BBF" w:rsidRDefault="007B6BBF" w:rsidP="007B6BBF">
            <w:pPr>
              <w:spacing w:after="0" w:line="240" w:lineRule="auto"/>
              <w:ind w:leftChars="0" w:left="0" w:firstLineChars="0" w:firstLine="0"/>
              <w:jc w:val="both"/>
              <w:rPr>
                <w:rFonts w:asciiTheme="majorHAnsi" w:hAnsiTheme="majorHAnsi" w:cstheme="majorHAnsi"/>
                <w:b/>
                <w:bCs/>
                <w:i/>
                <w:iCs/>
              </w:rPr>
            </w:pPr>
            <w:r w:rsidRPr="007B6BBF">
              <w:rPr>
                <w:rFonts w:asciiTheme="majorHAnsi" w:hAnsiTheme="majorHAnsi" w:cstheme="majorHAnsi"/>
                <w:b/>
                <w:bCs/>
                <w:i/>
                <w:iCs/>
              </w:rPr>
              <w:t>Knowledge</w:t>
            </w:r>
          </w:p>
          <w:p w14:paraId="6C44F806" w14:textId="13F2F442"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 xml:space="preserve">Knowledge of key requirements of JJ Act 2000/ 2015 for the care &amp; protection </w:t>
            </w:r>
            <w:proofErr w:type="gramStart"/>
            <w:r w:rsidRPr="007B6BBF">
              <w:rPr>
                <w:rFonts w:asciiTheme="majorHAnsi" w:hAnsiTheme="majorHAnsi" w:cstheme="majorHAnsi"/>
              </w:rPr>
              <w:t>of  children</w:t>
            </w:r>
            <w:proofErr w:type="gramEnd"/>
            <w:r w:rsidRPr="007B6BBF">
              <w:rPr>
                <w:rFonts w:asciiTheme="majorHAnsi" w:hAnsiTheme="majorHAnsi" w:cstheme="majorHAnsi"/>
              </w:rPr>
              <w:t xml:space="preserve"> is a must.</w:t>
            </w:r>
          </w:p>
          <w:p w14:paraId="2CEBE3A2" w14:textId="6A9136E1"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Awareness of theories of child development &amp; impact of trauma on normal development.</w:t>
            </w:r>
          </w:p>
          <w:p w14:paraId="2D87D86A" w14:textId="5FF34AB3" w:rsidR="007B6BBF" w:rsidRPr="007F24C3"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Understanding of living in group care.</w:t>
            </w:r>
          </w:p>
        </w:tc>
      </w:tr>
    </w:tbl>
    <w:p w14:paraId="0C70A003" w14:textId="27CC5E93" w:rsidR="007F24C3" w:rsidRDefault="007F24C3" w:rsidP="008A11BB">
      <w:pPr>
        <w:spacing w:after="0" w:line="240" w:lineRule="auto"/>
        <w:ind w:leftChars="0" w:left="0" w:firstLineChars="0" w:firstLine="0"/>
        <w:jc w:val="both"/>
        <w:rPr>
          <w:rFonts w:asciiTheme="majorHAnsi" w:hAnsiTheme="majorHAnsi" w:cstheme="majorHAnsi"/>
          <w:b/>
        </w:rPr>
      </w:pPr>
    </w:p>
    <w:p w14:paraId="6654F3E8" w14:textId="5988780D" w:rsidR="000E375B" w:rsidRDefault="000E375B" w:rsidP="008A11BB">
      <w:pPr>
        <w:spacing w:after="0" w:line="240" w:lineRule="auto"/>
        <w:ind w:leftChars="0" w:left="0" w:firstLineChars="0" w:firstLine="0"/>
        <w:jc w:val="both"/>
        <w:rPr>
          <w:rFonts w:asciiTheme="majorHAnsi" w:hAnsiTheme="majorHAnsi" w:cstheme="majorHAnsi"/>
          <w:b/>
        </w:rPr>
      </w:pPr>
    </w:p>
    <w:p w14:paraId="2CDF4788" w14:textId="77777777" w:rsidR="003E5B2B" w:rsidRPr="003E5B2B" w:rsidRDefault="003E5B2B" w:rsidP="003E5B2B">
      <w:pPr>
        <w:spacing w:after="0" w:line="240" w:lineRule="auto"/>
        <w:ind w:leftChars="0" w:left="0" w:firstLineChars="0" w:firstLine="0"/>
        <w:jc w:val="both"/>
        <w:rPr>
          <w:rFonts w:asciiTheme="majorHAnsi" w:hAnsiTheme="majorHAnsi" w:cstheme="majorHAnsi"/>
          <w:bCs/>
          <w:i/>
        </w:rPr>
      </w:pPr>
      <w:r w:rsidRPr="003E5B2B">
        <w:rPr>
          <w:rFonts w:asciiTheme="majorHAnsi" w:hAnsiTheme="majorHAnsi" w:cstheme="majorHAnsi"/>
          <w:bCs/>
          <w:i/>
        </w:rPr>
        <w:t>Udayan Care is an equal-opportunity employer. Applicants and employees are not discriminated against because of race, religion, sex, national origin, ethnicity, age, mental or physical disability, sexual orientation, gender (including pregnancy and gender expression) identity, color, marital status, veteran status, medical condition, or any other classification protected by laws in India.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 We ensure that all employee, consultant, contractor, supplier, vendor, or resource person understands and signs off on our Child Protection Policy, the Safeguarding Policy, and all accompanying policies of Udayan Care.</w:t>
      </w:r>
    </w:p>
    <w:p w14:paraId="6F3B4AC3" w14:textId="77777777" w:rsidR="000E375B" w:rsidRPr="004C0955" w:rsidRDefault="000E375B" w:rsidP="008A11BB">
      <w:pPr>
        <w:spacing w:after="0" w:line="240" w:lineRule="auto"/>
        <w:ind w:leftChars="0" w:left="0" w:firstLineChars="0" w:firstLine="0"/>
        <w:jc w:val="both"/>
        <w:rPr>
          <w:rFonts w:asciiTheme="majorHAnsi" w:hAnsiTheme="majorHAnsi" w:cstheme="majorHAnsi"/>
          <w:b/>
        </w:rPr>
      </w:pPr>
    </w:p>
    <w:p w14:paraId="6607985C" w14:textId="7E6BA7CC" w:rsidR="000A3087" w:rsidRPr="004C0955" w:rsidRDefault="005040E8" w:rsidP="008A11BB">
      <w:pPr>
        <w:ind w:left="-2" w:firstLineChars="0" w:firstLine="0"/>
        <w:jc w:val="both"/>
      </w:pPr>
      <w:r w:rsidRPr="004C0955">
        <w:rPr>
          <w:b/>
        </w:rPr>
        <w:t xml:space="preserve">How to Apply: </w:t>
      </w:r>
      <w:r w:rsidRPr="004C0955">
        <w:t xml:space="preserve">Please download and fill the Application form and send to </w:t>
      </w:r>
      <w:hyperlink r:id="rId9" w:history="1">
        <w:r w:rsidR="0015581E" w:rsidRPr="00A003EF">
          <w:rPr>
            <w:rStyle w:val="Hyperlink"/>
          </w:rPr>
          <w:t>recruitment@udayancare.org</w:t>
        </w:r>
      </w:hyperlink>
      <w:r w:rsidRPr="004C0955">
        <w:t xml:space="preserve"> along</w:t>
      </w:r>
      <w:r w:rsidR="004C0955">
        <w:t xml:space="preserve"> </w:t>
      </w:r>
      <w:r w:rsidRPr="004C0955">
        <w:t xml:space="preserve">with your updated </w:t>
      </w:r>
      <w:r w:rsidR="004C0955">
        <w:t>C.V.</w:t>
      </w:r>
      <w:r w:rsidR="0015581E">
        <w:t xml:space="preserve"> Contact Person: </w:t>
      </w:r>
      <w:proofErr w:type="spellStart"/>
      <w:r w:rsidR="0015581E">
        <w:t>Anam</w:t>
      </w:r>
      <w:proofErr w:type="spellEnd"/>
      <w:r w:rsidR="0015581E">
        <w:t xml:space="preserve"> Khan</w:t>
      </w:r>
      <w:r w:rsidRPr="004C0955">
        <w:t xml:space="preserve"> (HR Coordinator)</w:t>
      </w:r>
    </w:p>
    <w:p w14:paraId="536CA2B8" w14:textId="77777777" w:rsidR="00C6182F" w:rsidRDefault="00C6182F" w:rsidP="00C6182F">
      <w:pPr>
        <w:pStyle w:val="BalloonText"/>
        <w:ind w:leftChars="0" w:left="2" w:hanging="2"/>
        <w:rPr>
          <w:b/>
          <w:bCs/>
        </w:rPr>
      </w:pPr>
      <w:r>
        <w:rPr>
          <w:b/>
          <w:bCs/>
        </w:rPr>
        <w:t>Clause:</w:t>
      </w:r>
    </w:p>
    <w:p w14:paraId="09AB4736" w14:textId="77777777" w:rsidR="00C6182F" w:rsidRDefault="00C6182F" w:rsidP="00C6182F">
      <w:pPr>
        <w:pStyle w:val="BalloonText"/>
        <w:ind w:leftChars="0" w:left="2" w:hanging="2"/>
        <w:rPr>
          <w:b/>
          <w:bCs/>
        </w:rPr>
      </w:pPr>
      <w:r>
        <w:rPr>
          <w:b/>
          <w:bCs/>
        </w:rPr>
        <w:t>Child Protection and Safeguarding Policy:</w:t>
      </w:r>
    </w:p>
    <w:p w14:paraId="0AD79858" w14:textId="77777777" w:rsidR="00C6182F" w:rsidRDefault="00C6182F" w:rsidP="00C6182F">
      <w:pPr>
        <w:pStyle w:val="BalloonText"/>
        <w:ind w:leftChars="0" w:left="2" w:hanging="2"/>
      </w:pPr>
      <w:r>
        <w:t>Any employee, consultant, contractor, supplier, vendor, or resource person, shall read, be aware and sign to comply strictly with the Child Protection Policy, the Safeguarding Policy, and all accompanying polici</w:t>
      </w:r>
      <w:bookmarkStart w:id="0" w:name="_GoBack"/>
      <w:bookmarkEnd w:id="0"/>
      <w:r>
        <w:t xml:space="preserve">es of Udayan Care. Udayan Care gives the highest priority to its commitment to creating awareness, ensuring prevention, reporting, and response to all disclosures of abuse, violence, </w:t>
      </w:r>
      <w:r>
        <w:lastRenderedPageBreak/>
        <w:t>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4C6CF69C" w14:textId="77777777" w:rsidR="000A3087" w:rsidRPr="004C0955" w:rsidRDefault="000A3087" w:rsidP="004C0955">
      <w:pPr>
        <w:ind w:left="0" w:hanging="2"/>
        <w:jc w:val="both"/>
        <w:rPr>
          <w:rFonts w:asciiTheme="majorHAnsi" w:hAnsiTheme="majorHAnsi" w:cstheme="majorHAnsi"/>
          <w:sz w:val="20"/>
          <w:szCs w:val="20"/>
        </w:rPr>
      </w:pPr>
    </w:p>
    <w:sectPr w:rsidR="000A3087" w:rsidRPr="004C0955" w:rsidSect="00A31C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6E93" w14:textId="77777777" w:rsidR="000D5EF4" w:rsidRDefault="000D5EF4">
      <w:pPr>
        <w:spacing w:after="0" w:line="240" w:lineRule="auto"/>
        <w:ind w:left="0" w:hanging="2"/>
      </w:pPr>
      <w:r>
        <w:separator/>
      </w:r>
    </w:p>
  </w:endnote>
  <w:endnote w:type="continuationSeparator" w:id="0">
    <w:p w14:paraId="2E53D9EA" w14:textId="77777777" w:rsidR="000D5EF4" w:rsidRDefault="000D5EF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7007" w14:textId="77777777" w:rsidR="00A31C6D" w:rsidRDefault="00A31C6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DB27" w14:textId="089FD05E"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9F0258">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09E2" w14:textId="77777777" w:rsidR="000D5EF4" w:rsidRDefault="000D5EF4">
      <w:pPr>
        <w:spacing w:after="0" w:line="240" w:lineRule="auto"/>
        <w:ind w:left="0" w:hanging="2"/>
      </w:pPr>
      <w:r>
        <w:separator/>
      </w:r>
    </w:p>
  </w:footnote>
  <w:footnote w:type="continuationSeparator" w:id="0">
    <w:p w14:paraId="4434BD7E" w14:textId="77777777" w:rsidR="000D5EF4" w:rsidRDefault="000D5EF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4B7C" w14:textId="77777777" w:rsidR="00A31C6D" w:rsidRDefault="00A31C6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5DB5" w14:textId="6EBD5C55" w:rsidR="000A3087" w:rsidRDefault="00A31C6D">
    <w:pPr>
      <w:pBdr>
        <w:top w:val="nil"/>
        <w:left w:val="nil"/>
        <w:bottom w:val="nil"/>
        <w:right w:val="nil"/>
        <w:between w:val="nil"/>
      </w:pBdr>
      <w:spacing w:after="0" w:line="240" w:lineRule="auto"/>
      <w:ind w:left="0" w:hanging="2"/>
      <w:jc w:val="right"/>
      <w:rPr>
        <w:color w:val="000000"/>
      </w:rPr>
    </w:pPr>
    <w:r>
      <w:rPr>
        <w:noProof/>
        <w:lang w:val="en-IN" w:eastAsia="en-IN"/>
      </w:rPr>
      <w:drawing>
        <wp:anchor distT="0" distB="0" distL="114300" distR="114300" simplePos="0" relativeHeight="251659264" behindDoc="0" locked="0" layoutInCell="1" hidden="0" allowOverlap="1" wp14:anchorId="718C2B7A" wp14:editId="2B3A16A2">
          <wp:simplePos x="0" y="0"/>
          <wp:positionH relativeFrom="leftMargin">
            <wp:posOffset>4960620</wp:posOffset>
          </wp:positionH>
          <wp:positionV relativeFrom="page">
            <wp:align>top</wp:align>
          </wp:positionV>
          <wp:extent cx="2338070" cy="915670"/>
          <wp:effectExtent l="0" t="0" r="5080" b="0"/>
          <wp:wrapNone/>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referRelativeResize="0"/>
                </pic:nvPicPr>
                <pic:blipFill>
                  <a:blip r:embed="rId1"/>
                  <a:srcRect/>
                  <a:stretch>
                    <a:fillRect/>
                  </a:stretch>
                </pic:blipFill>
                <pic:spPr>
                  <a:xfrm>
                    <a:off x="0" y="0"/>
                    <a:ext cx="2338070" cy="915670"/>
                  </a:xfrm>
                  <a:prstGeom prst="rect">
                    <a:avLst/>
                  </a:prstGeom>
                  <a:ln/>
                </pic:spPr>
              </pic:pic>
            </a:graphicData>
          </a:graphic>
        </wp:anchor>
      </w:drawing>
    </w:r>
    <w:r w:rsidR="005040E8">
      <w:rPr>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BD0BC4"/>
    <w:multiLevelType w:val="hybridMultilevel"/>
    <w:tmpl w:val="02BC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641C51"/>
    <w:multiLevelType w:val="hybridMultilevel"/>
    <w:tmpl w:val="25D6049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 w15:restartNumberingAfterBreak="0">
    <w:nsid w:val="0E9B0874"/>
    <w:multiLevelType w:val="hybridMultilevel"/>
    <w:tmpl w:val="FCC0E90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4"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115768"/>
    <w:multiLevelType w:val="hybridMultilevel"/>
    <w:tmpl w:val="CE46C7C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8387839"/>
    <w:multiLevelType w:val="hybridMultilevel"/>
    <w:tmpl w:val="F0CEB4E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0" w15:restartNumberingAfterBreak="0">
    <w:nsid w:val="3B224192"/>
    <w:multiLevelType w:val="hybridMultilevel"/>
    <w:tmpl w:val="8AF44A7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1" w15:restartNumberingAfterBreak="0">
    <w:nsid w:val="3FBB35F3"/>
    <w:multiLevelType w:val="hybridMultilevel"/>
    <w:tmpl w:val="F7F047A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422972DF"/>
    <w:multiLevelType w:val="hybridMultilevel"/>
    <w:tmpl w:val="3EFE267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45190B42"/>
    <w:multiLevelType w:val="hybridMultilevel"/>
    <w:tmpl w:val="0D6C28D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4"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5" w15:restartNumberingAfterBreak="0">
    <w:nsid w:val="467A6D75"/>
    <w:multiLevelType w:val="hybridMultilevel"/>
    <w:tmpl w:val="D5C22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8078E3"/>
    <w:multiLevelType w:val="hybridMultilevel"/>
    <w:tmpl w:val="D8CC942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1" w15:restartNumberingAfterBreak="0">
    <w:nsid w:val="7A2C4DC6"/>
    <w:multiLevelType w:val="hybridMultilevel"/>
    <w:tmpl w:val="BB74E85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2"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8"/>
  </w:num>
  <w:num w:numId="3">
    <w:abstractNumId w:val="17"/>
  </w:num>
  <w:num w:numId="4">
    <w:abstractNumId w:val="8"/>
  </w:num>
  <w:num w:numId="5">
    <w:abstractNumId w:val="19"/>
  </w:num>
  <w:num w:numId="6">
    <w:abstractNumId w:val="22"/>
  </w:num>
  <w:num w:numId="7">
    <w:abstractNumId w:val="6"/>
  </w:num>
  <w:num w:numId="8">
    <w:abstractNumId w:val="0"/>
  </w:num>
  <w:num w:numId="9">
    <w:abstractNumId w:val="14"/>
  </w:num>
  <w:num w:numId="10">
    <w:abstractNumId w:val="4"/>
  </w:num>
  <w:num w:numId="11">
    <w:abstractNumId w:val="16"/>
  </w:num>
  <w:num w:numId="12">
    <w:abstractNumId w:val="15"/>
  </w:num>
  <w:num w:numId="13">
    <w:abstractNumId w:val="3"/>
  </w:num>
  <w:num w:numId="14">
    <w:abstractNumId w:val="11"/>
  </w:num>
  <w:num w:numId="15">
    <w:abstractNumId w:val="10"/>
  </w:num>
  <w:num w:numId="16">
    <w:abstractNumId w:val="2"/>
  </w:num>
  <w:num w:numId="17">
    <w:abstractNumId w:val="13"/>
  </w:num>
  <w:num w:numId="18">
    <w:abstractNumId w:val="5"/>
  </w:num>
  <w:num w:numId="19">
    <w:abstractNumId w:val="1"/>
  </w:num>
  <w:num w:numId="20">
    <w:abstractNumId w:val="20"/>
  </w:num>
  <w:num w:numId="21">
    <w:abstractNumId w:val="9"/>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251E2"/>
    <w:rsid w:val="000A3087"/>
    <w:rsid w:val="000D5EF4"/>
    <w:rsid w:val="000E375B"/>
    <w:rsid w:val="0015581E"/>
    <w:rsid w:val="001C1B49"/>
    <w:rsid w:val="0021018A"/>
    <w:rsid w:val="002678A7"/>
    <w:rsid w:val="00331968"/>
    <w:rsid w:val="00356F7A"/>
    <w:rsid w:val="003701DD"/>
    <w:rsid w:val="003E5B2B"/>
    <w:rsid w:val="00486042"/>
    <w:rsid w:val="004927E5"/>
    <w:rsid w:val="004C0955"/>
    <w:rsid w:val="005040E8"/>
    <w:rsid w:val="005E0E91"/>
    <w:rsid w:val="005E4FB6"/>
    <w:rsid w:val="00675FD5"/>
    <w:rsid w:val="006C0A1B"/>
    <w:rsid w:val="006D69DF"/>
    <w:rsid w:val="00702949"/>
    <w:rsid w:val="0075194E"/>
    <w:rsid w:val="00764E65"/>
    <w:rsid w:val="007749EA"/>
    <w:rsid w:val="00776A6B"/>
    <w:rsid w:val="00782992"/>
    <w:rsid w:val="007B6BBF"/>
    <w:rsid w:val="007F24C3"/>
    <w:rsid w:val="008A11BB"/>
    <w:rsid w:val="009617FB"/>
    <w:rsid w:val="0098006D"/>
    <w:rsid w:val="009F0258"/>
    <w:rsid w:val="00A31C6D"/>
    <w:rsid w:val="00AF2184"/>
    <w:rsid w:val="00C6182F"/>
    <w:rsid w:val="00C81A18"/>
    <w:rsid w:val="00C85C96"/>
    <w:rsid w:val="00E25103"/>
    <w:rsid w:val="00E33AA5"/>
    <w:rsid w:val="00FE56A0"/>
    <w:rsid w:val="00FF1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udayancare.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724D21-FD41-4406-9EEF-C4CA80FD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6798</Characters>
  <Application>Microsoft Office Word</Application>
  <DocSecurity>0</DocSecurity>
  <Lines>133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4</cp:revision>
  <cp:lastPrinted>2022-02-23T05:46:00Z</cp:lastPrinted>
  <dcterms:created xsi:type="dcterms:W3CDTF">2023-02-24T06:57:00Z</dcterms:created>
  <dcterms:modified xsi:type="dcterms:W3CDTF">2023-06-02T06:44:00Z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68f0380d9a93c3ea3d3c1926404c23233bc274b60f10d80dff60de205f7a0847</vt:lpwstr>
  </property>
</Properties>
</file>